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0FCD" w14:textId="77777777" w:rsidR="00E05B7C" w:rsidRPr="00184E8E" w:rsidRDefault="00E05B7C" w:rsidP="009D07F1">
      <w:pPr>
        <w:jc w:val="right"/>
        <w:rPr>
          <w:b/>
          <w:sz w:val="23"/>
          <w:szCs w:val="23"/>
        </w:rPr>
      </w:pPr>
      <w:r w:rsidRPr="00184E8E">
        <w:rPr>
          <w:b/>
          <w:sz w:val="23"/>
          <w:szCs w:val="23"/>
        </w:rPr>
        <w:t>COMUNICAT DE PRESĂ</w:t>
      </w:r>
    </w:p>
    <w:p w14:paraId="621AF041" w14:textId="49625BCC" w:rsidR="00E05B7C" w:rsidRPr="00184E8E" w:rsidRDefault="00E17A0F" w:rsidP="00D945B5">
      <w:pPr>
        <w:jc w:val="right"/>
        <w:rPr>
          <w:b/>
          <w:sz w:val="23"/>
          <w:szCs w:val="23"/>
        </w:rPr>
      </w:pPr>
      <w:r w:rsidRPr="00184E8E">
        <w:rPr>
          <w:b/>
          <w:sz w:val="23"/>
          <w:szCs w:val="23"/>
        </w:rPr>
        <w:t>1</w:t>
      </w:r>
      <w:r w:rsidR="00552D8C" w:rsidRPr="00184E8E">
        <w:rPr>
          <w:b/>
          <w:sz w:val="23"/>
          <w:szCs w:val="23"/>
        </w:rPr>
        <w:t>7</w:t>
      </w:r>
      <w:r w:rsidR="00E05B7C" w:rsidRPr="00184E8E">
        <w:rPr>
          <w:b/>
          <w:sz w:val="23"/>
          <w:szCs w:val="23"/>
        </w:rPr>
        <w:t xml:space="preserve"> </w:t>
      </w:r>
      <w:r w:rsidR="00713461" w:rsidRPr="00184E8E">
        <w:rPr>
          <w:b/>
          <w:sz w:val="23"/>
          <w:szCs w:val="23"/>
        </w:rPr>
        <w:t>DECEMBRIE</w:t>
      </w:r>
      <w:r w:rsidR="00E05B7C" w:rsidRPr="00184E8E">
        <w:rPr>
          <w:b/>
          <w:sz w:val="23"/>
          <w:szCs w:val="23"/>
        </w:rPr>
        <w:t xml:space="preserve"> 2021</w:t>
      </w:r>
    </w:p>
    <w:p w14:paraId="3E7FE413" w14:textId="28957EF4" w:rsidR="00397B54" w:rsidRPr="00184E8E" w:rsidRDefault="00397B54" w:rsidP="008D352C">
      <w:pPr>
        <w:jc w:val="both"/>
        <w:rPr>
          <w:sz w:val="23"/>
          <w:szCs w:val="23"/>
        </w:rPr>
      </w:pPr>
    </w:p>
    <w:p w14:paraId="6FD97719" w14:textId="77777777" w:rsidR="00184E8E" w:rsidRPr="00184E8E" w:rsidRDefault="00184E8E" w:rsidP="00184E8E">
      <w:pPr>
        <w:jc w:val="both"/>
        <w:rPr>
          <w:b/>
          <w:bCs/>
          <w:sz w:val="23"/>
          <w:szCs w:val="23"/>
        </w:rPr>
      </w:pPr>
      <w:r w:rsidRPr="00184E8E">
        <w:rPr>
          <w:b/>
          <w:bCs/>
          <w:sz w:val="23"/>
          <w:szCs w:val="23"/>
        </w:rPr>
        <w:t>Program de sărbătoare în cel de-al treilea weekend al Parcului Crăciunului</w:t>
      </w:r>
    </w:p>
    <w:p w14:paraId="04BAE8C1" w14:textId="77777777" w:rsidR="00184E8E" w:rsidRPr="00184E8E" w:rsidRDefault="00184E8E" w:rsidP="00184E8E">
      <w:pPr>
        <w:jc w:val="both"/>
        <w:rPr>
          <w:sz w:val="23"/>
          <w:szCs w:val="23"/>
        </w:rPr>
      </w:pPr>
    </w:p>
    <w:p w14:paraId="117FF288" w14:textId="77777777" w:rsidR="00184E8E" w:rsidRPr="00184E8E" w:rsidRDefault="00184E8E" w:rsidP="00184E8E">
      <w:pPr>
        <w:jc w:val="both"/>
        <w:rPr>
          <w:sz w:val="23"/>
          <w:szCs w:val="23"/>
        </w:rPr>
      </w:pPr>
      <w:r w:rsidRPr="00184E8E">
        <w:rPr>
          <w:sz w:val="23"/>
          <w:szCs w:val="23"/>
        </w:rPr>
        <w:t xml:space="preserve">Cel mai așteptat moment al acestui sfârșit de săptămână, în Timișoara, este concertul artistei Irina </w:t>
      </w:r>
      <w:proofErr w:type="spellStart"/>
      <w:r w:rsidRPr="00184E8E">
        <w:rPr>
          <w:sz w:val="23"/>
          <w:szCs w:val="23"/>
        </w:rPr>
        <w:t>Rimes</w:t>
      </w:r>
      <w:proofErr w:type="spellEnd"/>
      <w:r w:rsidRPr="00184E8E">
        <w:rPr>
          <w:sz w:val="23"/>
          <w:szCs w:val="23"/>
        </w:rPr>
        <w:t xml:space="preserve"> care va urca pe scena de la Muzeul Satului Bănățean, sâmbătă, 18 decembrie, în cadrul Parcului Crăciunului. În deschiderea evenimentului va avea loc un nou spectacol de lasere, iar atmosfera muzicală va fi asigurată de artiști locali și de Event Sound DJ (DJ IST și Gabriel </w:t>
      </w:r>
      <w:proofErr w:type="spellStart"/>
      <w:r w:rsidRPr="00184E8E">
        <w:rPr>
          <w:sz w:val="23"/>
          <w:szCs w:val="23"/>
        </w:rPr>
        <w:t>Todasca</w:t>
      </w:r>
      <w:proofErr w:type="spellEnd"/>
      <w:r w:rsidRPr="00184E8E">
        <w:rPr>
          <w:sz w:val="23"/>
          <w:szCs w:val="23"/>
        </w:rPr>
        <w:t>).</w:t>
      </w:r>
    </w:p>
    <w:p w14:paraId="74880AA5" w14:textId="77777777" w:rsidR="00184E8E" w:rsidRPr="00184E8E" w:rsidRDefault="00184E8E" w:rsidP="00184E8E">
      <w:pPr>
        <w:jc w:val="both"/>
        <w:rPr>
          <w:sz w:val="23"/>
          <w:szCs w:val="23"/>
        </w:rPr>
      </w:pPr>
    </w:p>
    <w:p w14:paraId="220D4179" w14:textId="77777777" w:rsidR="00184E8E" w:rsidRPr="00184E8E" w:rsidRDefault="00184E8E" w:rsidP="00184E8E">
      <w:pPr>
        <w:jc w:val="both"/>
        <w:rPr>
          <w:sz w:val="23"/>
          <w:szCs w:val="23"/>
        </w:rPr>
      </w:pPr>
      <w:r w:rsidRPr="00184E8E">
        <w:rPr>
          <w:sz w:val="23"/>
          <w:szCs w:val="23"/>
        </w:rPr>
        <w:t xml:space="preserve">Intrarea este gratuită, iar accesul se face în baza certificatului verde sau a unei adeverințe care atestă rezultatul negativ pentru Covid-19. </w:t>
      </w:r>
    </w:p>
    <w:p w14:paraId="7195773A" w14:textId="77777777" w:rsidR="00184E8E" w:rsidRPr="00184E8E" w:rsidRDefault="00184E8E" w:rsidP="00184E8E">
      <w:pPr>
        <w:jc w:val="both"/>
        <w:rPr>
          <w:sz w:val="23"/>
          <w:szCs w:val="23"/>
        </w:rPr>
      </w:pPr>
    </w:p>
    <w:p w14:paraId="0E0BD5B9" w14:textId="77777777" w:rsidR="00184E8E" w:rsidRPr="00184E8E" w:rsidRDefault="00184E8E" w:rsidP="00184E8E">
      <w:pPr>
        <w:jc w:val="both"/>
        <w:rPr>
          <w:sz w:val="23"/>
          <w:szCs w:val="23"/>
        </w:rPr>
      </w:pPr>
      <w:r w:rsidRPr="00184E8E">
        <w:rPr>
          <w:sz w:val="23"/>
          <w:szCs w:val="23"/>
        </w:rPr>
        <w:t xml:space="preserve">Cel de-al treilea weekend al Parcului Crăciunului începe vineri, 17 decembrie, o zi de doliu pentru eroii care și-au pierdut viața la Revoluția din 1989. Vom păstra programul în surdină, iar după ce apune soarele, de la ora 19, va avea loc un moment muzical-literar în amintirea martirilor. Cu ajutorul Bibliotecii Județene Timiș, publicul va asista la o „lectură aprinsă”, partitură interpretată la lumina lumânărilor. Va fi chitară și text, muzică și literatură, recital și testimonial, cu Marius </w:t>
      </w:r>
      <w:proofErr w:type="spellStart"/>
      <w:r w:rsidRPr="00184E8E">
        <w:rPr>
          <w:sz w:val="23"/>
          <w:szCs w:val="23"/>
        </w:rPr>
        <w:t>Iacovania</w:t>
      </w:r>
      <w:proofErr w:type="spellEnd"/>
      <w:r w:rsidRPr="00184E8E">
        <w:rPr>
          <w:sz w:val="23"/>
          <w:szCs w:val="23"/>
        </w:rPr>
        <w:t xml:space="preserve"> drept invitat special.</w:t>
      </w:r>
    </w:p>
    <w:p w14:paraId="7712D22D" w14:textId="77777777" w:rsidR="00184E8E" w:rsidRPr="00184E8E" w:rsidRDefault="00184E8E" w:rsidP="00184E8E">
      <w:pPr>
        <w:jc w:val="both"/>
        <w:rPr>
          <w:sz w:val="23"/>
          <w:szCs w:val="23"/>
        </w:rPr>
      </w:pPr>
    </w:p>
    <w:p w14:paraId="2815FC7D" w14:textId="1C6DCCC3" w:rsidR="00184E8E" w:rsidRPr="00184E8E" w:rsidRDefault="00184E8E" w:rsidP="00184E8E">
      <w:pPr>
        <w:jc w:val="both"/>
        <w:rPr>
          <w:sz w:val="23"/>
          <w:szCs w:val="23"/>
        </w:rPr>
      </w:pPr>
      <w:r w:rsidRPr="00184E8E">
        <w:rPr>
          <w:sz w:val="23"/>
          <w:szCs w:val="23"/>
        </w:rPr>
        <w:t>La fel ca în weekend</w:t>
      </w:r>
      <w:r w:rsidRPr="00184E8E">
        <w:rPr>
          <w:sz w:val="23"/>
          <w:szCs w:val="23"/>
        </w:rPr>
        <w:t>-</w:t>
      </w:r>
      <w:r w:rsidRPr="00184E8E">
        <w:rPr>
          <w:sz w:val="23"/>
          <w:szCs w:val="23"/>
        </w:rPr>
        <w:t xml:space="preserve">urile trecute, sâmbăta, programul Parcului Crăciunului cuprinde spectacole, ateliere creative și multe ocazii de joacă pentru copii. Familiile sunt așteptate la „Veselie la cutie”, un spectacol marca Merlin, cel mai iubit teatru pentru copii din vestul țării, iar familiile mai aventuroase pot încerca traseul </w:t>
      </w:r>
      <w:proofErr w:type="spellStart"/>
      <w:r w:rsidRPr="00184E8E">
        <w:rPr>
          <w:sz w:val="23"/>
          <w:szCs w:val="23"/>
        </w:rPr>
        <w:t>Decathlon</w:t>
      </w:r>
      <w:proofErr w:type="spellEnd"/>
      <w:r w:rsidRPr="00184E8E">
        <w:rPr>
          <w:sz w:val="23"/>
          <w:szCs w:val="23"/>
        </w:rPr>
        <w:t xml:space="preserve">, patinoarul și mașinuțele tamponabile, toate gratuite. Etnia bulgară va fi prezentă cu muzică, dans și prezentare porturi populare, iar lăsarea întunericului va permite aprinderea focului pentru un spectacol inedit de jonglerii. La Ponton </w:t>
      </w:r>
      <w:proofErr w:type="spellStart"/>
      <w:r w:rsidRPr="00184E8E">
        <w:rPr>
          <w:sz w:val="23"/>
          <w:szCs w:val="23"/>
        </w:rPr>
        <w:t>Lounge</w:t>
      </w:r>
      <w:proofErr w:type="spellEnd"/>
      <w:r w:rsidRPr="00184E8E">
        <w:rPr>
          <w:sz w:val="23"/>
          <w:szCs w:val="23"/>
        </w:rPr>
        <w:t xml:space="preserve"> va fi petrecerea tematică Take Off Winter </w:t>
      </w:r>
      <w:proofErr w:type="spellStart"/>
      <w:r w:rsidRPr="00184E8E">
        <w:rPr>
          <w:sz w:val="23"/>
          <w:szCs w:val="23"/>
        </w:rPr>
        <w:t>Edition</w:t>
      </w:r>
      <w:proofErr w:type="spellEnd"/>
      <w:r w:rsidRPr="00184E8E">
        <w:rPr>
          <w:sz w:val="23"/>
          <w:szCs w:val="23"/>
        </w:rPr>
        <w:t xml:space="preserve"> </w:t>
      </w:r>
      <w:proofErr w:type="spellStart"/>
      <w:r w:rsidRPr="00184E8E">
        <w:rPr>
          <w:sz w:val="23"/>
          <w:szCs w:val="23"/>
        </w:rPr>
        <w:t>by</w:t>
      </w:r>
      <w:proofErr w:type="spellEnd"/>
      <w:r w:rsidRPr="00184E8E">
        <w:rPr>
          <w:sz w:val="23"/>
          <w:szCs w:val="23"/>
        </w:rPr>
        <w:t xml:space="preserve"> ESD, într-un decor iluminat special.</w:t>
      </w:r>
    </w:p>
    <w:p w14:paraId="6E840FDD" w14:textId="77777777" w:rsidR="00184E8E" w:rsidRPr="00184E8E" w:rsidRDefault="00184E8E" w:rsidP="00184E8E">
      <w:pPr>
        <w:jc w:val="both"/>
        <w:rPr>
          <w:sz w:val="23"/>
          <w:szCs w:val="23"/>
        </w:rPr>
      </w:pPr>
    </w:p>
    <w:p w14:paraId="5B6183ED" w14:textId="3B55065E" w:rsidR="00184E8E" w:rsidRPr="00184E8E" w:rsidRDefault="00184E8E" w:rsidP="00184E8E">
      <w:pPr>
        <w:jc w:val="both"/>
        <w:rPr>
          <w:sz w:val="23"/>
          <w:szCs w:val="23"/>
        </w:rPr>
      </w:pPr>
      <w:r w:rsidRPr="00184E8E">
        <w:rPr>
          <w:sz w:val="23"/>
          <w:szCs w:val="23"/>
        </w:rPr>
        <w:t xml:space="preserve">Duminică, 19 decembrie, în cadrul Ignatului, o echipă a Direcției de Sănătate Publică Timiș va pregăti peste 300 de porții din cel mai delicios gulaș la ceaun, acestea urmând a fi oferite gratuit, alături de alte produse tradiționale de porc pregătite într-una dintre curțile unei căsuțe etnice. Inițiativa coordonată de Dr. Flavius </w:t>
      </w:r>
      <w:proofErr w:type="spellStart"/>
      <w:r w:rsidRPr="00184E8E">
        <w:rPr>
          <w:sz w:val="23"/>
          <w:szCs w:val="23"/>
        </w:rPr>
        <w:t>Cioca</w:t>
      </w:r>
      <w:proofErr w:type="spellEnd"/>
      <w:r w:rsidRPr="00184E8E">
        <w:rPr>
          <w:sz w:val="23"/>
          <w:szCs w:val="23"/>
        </w:rPr>
        <w:t>, directorul DSP Timiș</w:t>
      </w:r>
      <w:r w:rsidRPr="00184E8E">
        <w:rPr>
          <w:sz w:val="23"/>
          <w:szCs w:val="23"/>
        </w:rPr>
        <w:t>,</w:t>
      </w:r>
      <w:r w:rsidRPr="00184E8E">
        <w:rPr>
          <w:sz w:val="23"/>
          <w:szCs w:val="23"/>
        </w:rPr>
        <w:t xml:space="preserve"> este menită să încurajeze voluntariatul pentru comunitate și să aducă instituția mai aproape de publicul timișorean. Ziua de duminică va reuni ansambluri cunoscute la nivel județean care vor performa de-a lungul zilei la scena principală a Muzeului Satului Bănățean.</w:t>
      </w:r>
    </w:p>
    <w:p w14:paraId="470EF1A4" w14:textId="77777777" w:rsidR="00184E8E" w:rsidRPr="00184E8E" w:rsidRDefault="00184E8E" w:rsidP="00184E8E">
      <w:pPr>
        <w:jc w:val="both"/>
        <w:rPr>
          <w:sz w:val="23"/>
          <w:szCs w:val="23"/>
        </w:rPr>
      </w:pPr>
    </w:p>
    <w:p w14:paraId="2358F28D" w14:textId="77777777" w:rsidR="00184E8E" w:rsidRPr="00184E8E" w:rsidRDefault="00184E8E" w:rsidP="00184E8E">
      <w:pPr>
        <w:jc w:val="both"/>
        <w:rPr>
          <w:sz w:val="23"/>
          <w:szCs w:val="23"/>
        </w:rPr>
      </w:pPr>
      <w:r w:rsidRPr="00184E8E">
        <w:rPr>
          <w:sz w:val="23"/>
          <w:szCs w:val="23"/>
        </w:rPr>
        <w:t xml:space="preserve">Finanțat de Consiliul Județean Timiș, Parcul Crăciunului este o sărbătoare a comunității </w:t>
      </w:r>
      <w:proofErr w:type="spellStart"/>
      <w:r w:rsidRPr="00184E8E">
        <w:rPr>
          <w:sz w:val="23"/>
          <w:szCs w:val="23"/>
        </w:rPr>
        <w:t>timișene</w:t>
      </w:r>
      <w:proofErr w:type="spellEnd"/>
      <w:r w:rsidRPr="00184E8E">
        <w:rPr>
          <w:sz w:val="23"/>
          <w:szCs w:val="23"/>
        </w:rPr>
        <w:t xml:space="preserve"> la care își aduc aportul șase instituții de cultură: Muzeul Național al Banatului, Muzeul Național de Artă Timișoara, Muzeul Satului Bănățean Timișoara, Teatrul pentru Copii și Tineret „Merlin”, Centrul de Cultură și Artă al județului Timiș, împreună cu Biblioteca Județeană Timiș „Sorin Titel”. În eveniment este implicată și Asociația pentru Promovarea și Dezvoltarea Turismului, alături de Centrul Multifuncțional Bastion și Biroul de Cultură al Consiliului Județean Timiș.</w:t>
      </w:r>
    </w:p>
    <w:p w14:paraId="265DDA20" w14:textId="77777777" w:rsidR="00184E8E" w:rsidRPr="00184E8E" w:rsidRDefault="00184E8E" w:rsidP="00184E8E">
      <w:pPr>
        <w:jc w:val="both"/>
        <w:rPr>
          <w:sz w:val="23"/>
          <w:szCs w:val="23"/>
        </w:rPr>
      </w:pPr>
    </w:p>
    <w:p w14:paraId="7985BB5D" w14:textId="77777777" w:rsidR="00184E8E" w:rsidRPr="00184E8E" w:rsidRDefault="00184E8E" w:rsidP="00184E8E">
      <w:pPr>
        <w:jc w:val="both"/>
        <w:rPr>
          <w:sz w:val="23"/>
          <w:szCs w:val="23"/>
        </w:rPr>
      </w:pPr>
      <w:r w:rsidRPr="00184E8E">
        <w:rPr>
          <w:sz w:val="23"/>
          <w:szCs w:val="23"/>
        </w:rPr>
        <w:t>Parcul Crăciunului este deschis de marți până duminică, între orele 11.00 - 22.00, în perioada 4 - 23 decembrie 2021, mai puțin în zilele de luni. Aleea comercianților este deschisă de la ora 17:00 în timpul săptămânii și de la ora 15:00, sâmbăta și duminica. Patinoarul, caruselul și trenulețul sunt gratuite și accesibile de marți până duminică, între orele 11:00 - 21:00.</w:t>
      </w:r>
    </w:p>
    <w:p w14:paraId="1A71D267" w14:textId="77777777" w:rsidR="00184E8E" w:rsidRPr="00184E8E" w:rsidRDefault="00184E8E" w:rsidP="00184E8E">
      <w:pPr>
        <w:jc w:val="both"/>
        <w:rPr>
          <w:sz w:val="23"/>
          <w:szCs w:val="23"/>
        </w:rPr>
      </w:pPr>
    </w:p>
    <w:p w14:paraId="60FB14D0" w14:textId="1BA17763" w:rsidR="003A7AC9" w:rsidRPr="00184E8E" w:rsidRDefault="00184E8E" w:rsidP="00184E8E">
      <w:pPr>
        <w:jc w:val="both"/>
        <w:rPr>
          <w:sz w:val="23"/>
          <w:szCs w:val="23"/>
        </w:rPr>
      </w:pPr>
      <w:r w:rsidRPr="00184E8E">
        <w:rPr>
          <w:sz w:val="23"/>
          <w:szCs w:val="23"/>
        </w:rPr>
        <w:t>Programul complet al evenimentului cu orele aferente poate fi găsit pe www.parculcraciunului.ro.</w:t>
      </w:r>
    </w:p>
    <w:sectPr w:rsidR="003A7AC9" w:rsidRPr="00184E8E">
      <w:headerReference w:type="default" r:id="rId7"/>
      <w:footerReference w:type="default" r:id="rId8"/>
      <w:pgSz w:w="11906" w:h="16838"/>
      <w:pgMar w:top="1440" w:right="1440" w:bottom="1440" w:left="1440" w:header="1247"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421B" w14:textId="77777777" w:rsidR="00DB6BDB" w:rsidRDefault="00DB6BDB">
      <w:r>
        <w:separator/>
      </w:r>
    </w:p>
  </w:endnote>
  <w:endnote w:type="continuationSeparator" w:id="0">
    <w:p w14:paraId="7BE69E28" w14:textId="77777777" w:rsidR="00DB6BDB" w:rsidRDefault="00DB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3E8C" w14:textId="77777777" w:rsidR="00C62853" w:rsidRDefault="008C4B8A">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62336" behindDoc="0" locked="0" layoutInCell="1" hidden="0" allowOverlap="1" wp14:anchorId="3D896AA2" wp14:editId="5BCC9102">
              <wp:simplePos x="0" y="0"/>
              <wp:positionH relativeFrom="column">
                <wp:posOffset>-380999</wp:posOffset>
              </wp:positionH>
              <wp:positionV relativeFrom="paragraph">
                <wp:posOffset>88900</wp:posOffset>
              </wp:positionV>
              <wp:extent cx="684720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922398" y="3779683"/>
                        <a:ext cx="6847205" cy="635"/>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88900</wp:posOffset>
              </wp:positionV>
              <wp:extent cx="6847205" cy="12700"/>
              <wp:effectExtent b="0" l="0" r="0" t="0"/>
              <wp:wrapNone/>
              <wp:docPr id="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847205" cy="12700"/>
                      </a:xfrm>
                      <a:prstGeom prst="rect"/>
                      <a:ln/>
                    </pic:spPr>
                  </pic:pic>
                </a:graphicData>
              </a:graphic>
            </wp:anchor>
          </w:drawing>
        </mc:Fallback>
      </mc:AlternateContent>
    </w:r>
    <w:r>
      <w:rPr>
        <w:noProof/>
      </w:rPr>
      <mc:AlternateContent>
        <mc:Choice Requires="wps">
          <w:drawing>
            <wp:anchor distT="45720" distB="45720" distL="114300" distR="114300" simplePos="0" relativeHeight="251663360" behindDoc="0" locked="0" layoutInCell="1" hidden="0" allowOverlap="1" wp14:anchorId="51E3D07E" wp14:editId="2BC258A7">
              <wp:simplePos x="0" y="0"/>
              <wp:positionH relativeFrom="column">
                <wp:posOffset>-304799</wp:posOffset>
              </wp:positionH>
              <wp:positionV relativeFrom="paragraph">
                <wp:posOffset>134620</wp:posOffset>
              </wp:positionV>
              <wp:extent cx="6856730" cy="630555"/>
              <wp:effectExtent l="0" t="0" r="0" b="0"/>
              <wp:wrapNone/>
              <wp:docPr id="8" name="Rectangle 8"/>
              <wp:cNvGraphicFramePr/>
              <a:graphic xmlns:a="http://schemas.openxmlformats.org/drawingml/2006/main">
                <a:graphicData uri="http://schemas.microsoft.com/office/word/2010/wordprocessingShape">
                  <wps:wsp>
                    <wps:cNvSpPr/>
                    <wps:spPr>
                      <a:xfrm>
                        <a:off x="1922398" y="3469485"/>
                        <a:ext cx="6847205" cy="621030"/>
                      </a:xfrm>
                      <a:prstGeom prst="rect">
                        <a:avLst/>
                      </a:prstGeom>
                      <a:solidFill>
                        <a:srgbClr val="FFFFFF"/>
                      </a:solidFill>
                      <a:ln>
                        <a:noFill/>
                      </a:ln>
                    </wps:spPr>
                    <wps:txbx>
                      <w:txbxContent>
                        <w:p w14:paraId="5BE79574" w14:textId="77777777" w:rsidR="00C62853" w:rsidRDefault="008C4B8A">
                          <w:pPr>
                            <w:jc w:val="center"/>
                            <w:textDirection w:val="btLr"/>
                          </w:pPr>
                          <w:r>
                            <w:rPr>
                              <w:rFonts w:ascii="Tahoma" w:eastAsia="Tahoma" w:hAnsi="Tahoma" w:cs="Tahoma"/>
                              <w:color w:val="000000"/>
                              <w:sz w:val="20"/>
                            </w:rPr>
                            <w:t>PALATUL ADMINISTRATIV, B-dul. Revoluției din 1989 nr. 17, Timișoara, RO 300034;</w:t>
                          </w:r>
                        </w:p>
                        <w:p w14:paraId="5E5D73E6" w14:textId="77777777" w:rsidR="00C62853" w:rsidRDefault="008C4B8A">
                          <w:pPr>
                            <w:jc w:val="center"/>
                            <w:textDirection w:val="btLr"/>
                          </w:pPr>
                          <w:r>
                            <w:rPr>
                              <w:rFonts w:ascii="Tahoma" w:eastAsia="Tahoma" w:hAnsi="Tahoma" w:cs="Tahoma"/>
                              <w:color w:val="000000"/>
                              <w:sz w:val="20"/>
                            </w:rPr>
                            <w:t>Tel: 0256 406300, 0256 406400, 0256 406500; Fax: 0256 406306;</w:t>
                          </w:r>
                        </w:p>
                        <w:p w14:paraId="42341745" w14:textId="77777777" w:rsidR="00C62853" w:rsidRDefault="008C4B8A">
                          <w:pPr>
                            <w:jc w:val="center"/>
                            <w:textDirection w:val="btLr"/>
                          </w:pPr>
                          <w:r>
                            <w:rPr>
                              <w:rFonts w:ascii="Tahoma" w:eastAsia="Tahoma" w:hAnsi="Tahoma" w:cs="Tahoma"/>
                              <w:color w:val="000000"/>
                              <w:sz w:val="20"/>
                            </w:rPr>
                            <w:t>Adresă de e-mail: cjt@cjtimis.ro; Adresă website: www.cjtimis.ro</w:t>
                          </w:r>
                        </w:p>
                      </w:txbxContent>
                    </wps:txbx>
                    <wps:bodyPr spcFirstLastPara="1" wrap="square" lIns="91425" tIns="45700" rIns="91425" bIns="45700" anchor="t" anchorCtr="0">
                      <a:noAutofit/>
                    </wps:bodyPr>
                  </wps:wsp>
                </a:graphicData>
              </a:graphic>
            </wp:anchor>
          </w:drawing>
        </mc:Choice>
        <mc:Fallback>
          <w:pict>
            <v:rect w14:anchorId="51E3D07E" id="Rectangle 8" o:spid="_x0000_s1027" style="position:absolute;margin-left:-24pt;margin-top:10.6pt;width:539.9pt;height:49.6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" stroked="f">
              <v:textbox inset="2.53958mm,1.2694mm,2.53958mm,1.2694mm">
                <w:txbxContent>
                  <w:p w14:paraId="5BE79574" w14:textId="77777777" w:rsidR="00C62853" w:rsidRDefault="008C4B8A">
                    <w:pPr>
                      <w:jc w:val="center"/>
                      <w:textDirection w:val="btLr"/>
                    </w:pPr>
                    <w:r>
                      <w:rPr>
                        <w:rFonts w:ascii="Tahoma" w:eastAsia="Tahoma" w:hAnsi="Tahoma" w:cs="Tahoma"/>
                        <w:color w:val="000000"/>
                        <w:sz w:val="20"/>
                      </w:rPr>
                      <w:t>PALATUL ADMINISTRATIV, B-dul. Revoluției din 1989 nr. 17, Timișoara, RO 300034;</w:t>
                    </w:r>
                  </w:p>
                  <w:p w14:paraId="5E5D73E6" w14:textId="77777777" w:rsidR="00C62853" w:rsidRDefault="008C4B8A">
                    <w:pPr>
                      <w:jc w:val="center"/>
                      <w:textDirection w:val="btLr"/>
                    </w:pPr>
                    <w:r>
                      <w:rPr>
                        <w:rFonts w:ascii="Tahoma" w:eastAsia="Tahoma" w:hAnsi="Tahoma" w:cs="Tahoma"/>
                        <w:color w:val="000000"/>
                        <w:sz w:val="20"/>
                      </w:rPr>
                      <w:t>Tel: 0256 406300, 0256 406400, 0256 406500; Fax: 0256 406306;</w:t>
                    </w:r>
                  </w:p>
                  <w:p w14:paraId="42341745" w14:textId="77777777" w:rsidR="00C62853" w:rsidRDefault="008C4B8A">
                    <w:pPr>
                      <w:jc w:val="center"/>
                      <w:textDirection w:val="btLr"/>
                    </w:pPr>
                    <w:r>
                      <w:rPr>
                        <w:rFonts w:ascii="Tahoma" w:eastAsia="Tahoma" w:hAnsi="Tahoma" w:cs="Tahoma"/>
                        <w:color w:val="000000"/>
                        <w:sz w:val="20"/>
                      </w:rPr>
                      <w:t>Adresă de e-mail: cjt@cjtimis.ro; Adresă website: www.cjtimis.ro</w:t>
                    </w:r>
                  </w:p>
                </w:txbxContent>
              </v:textbox>
            </v:rect>
          </w:pict>
        </mc:Fallback>
      </mc:AlternateContent>
    </w:r>
  </w:p>
  <w:p w14:paraId="00AE5156" w14:textId="77777777" w:rsidR="00C62853" w:rsidRDefault="00C6285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4B0C" w14:textId="77777777" w:rsidR="00DB6BDB" w:rsidRDefault="00DB6BDB">
      <w:r>
        <w:separator/>
      </w:r>
    </w:p>
  </w:footnote>
  <w:footnote w:type="continuationSeparator" w:id="0">
    <w:p w14:paraId="208177AF" w14:textId="77777777" w:rsidR="00DB6BDB" w:rsidRDefault="00DB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BB81" w14:textId="77777777" w:rsidR="00C62853" w:rsidRDefault="008C4B8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19B6BB38" wp14:editId="123902ED">
          <wp:simplePos x="0" y="0"/>
          <wp:positionH relativeFrom="column">
            <wp:posOffset>5215890</wp:posOffset>
          </wp:positionH>
          <wp:positionV relativeFrom="paragraph">
            <wp:posOffset>-541016</wp:posOffset>
          </wp:positionV>
          <wp:extent cx="516255" cy="619125"/>
          <wp:effectExtent l="0" t="0" r="0" b="0"/>
          <wp:wrapNone/>
          <wp:docPr id="10" name="image4.png" descr="Stema color CJT"/>
          <wp:cNvGraphicFramePr/>
          <a:graphic xmlns:a="http://schemas.openxmlformats.org/drawingml/2006/main">
            <a:graphicData uri="http://schemas.openxmlformats.org/drawingml/2006/picture">
              <pic:pic xmlns:pic="http://schemas.openxmlformats.org/drawingml/2006/picture">
                <pic:nvPicPr>
                  <pic:cNvPr id="0" name="image4.png" descr="Stema color CJT"/>
                  <pic:cNvPicPr preferRelativeResize="0"/>
                </pic:nvPicPr>
                <pic:blipFill>
                  <a:blip r:embed="rId1"/>
                  <a:srcRect/>
                  <a:stretch>
                    <a:fillRect/>
                  </a:stretch>
                </pic:blipFill>
                <pic:spPr>
                  <a:xfrm>
                    <a:off x="0" y="0"/>
                    <a:ext cx="516255" cy="6191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031FEB0" wp14:editId="09046F72">
          <wp:simplePos x="0" y="0"/>
          <wp:positionH relativeFrom="column">
            <wp:posOffset>-60956</wp:posOffset>
          </wp:positionH>
          <wp:positionV relativeFrom="paragraph">
            <wp:posOffset>151130</wp:posOffset>
          </wp:positionV>
          <wp:extent cx="5793105" cy="53340"/>
          <wp:effectExtent l="0" t="0" r="0" b="0"/>
          <wp:wrapNone/>
          <wp:docPr id="12" name="image2.png" descr="tricolor"/>
          <wp:cNvGraphicFramePr/>
          <a:graphic xmlns:a="http://schemas.openxmlformats.org/drawingml/2006/main">
            <a:graphicData uri="http://schemas.openxmlformats.org/drawingml/2006/picture">
              <pic:pic xmlns:pic="http://schemas.openxmlformats.org/drawingml/2006/picture">
                <pic:nvPicPr>
                  <pic:cNvPr id="0" name="image2.png" descr="tricolor"/>
                  <pic:cNvPicPr preferRelativeResize="0"/>
                </pic:nvPicPr>
                <pic:blipFill>
                  <a:blip r:embed="rId2"/>
                  <a:srcRect/>
                  <a:stretch>
                    <a:fillRect/>
                  </a:stretch>
                </pic:blipFill>
                <pic:spPr>
                  <a:xfrm>
                    <a:off x="0" y="0"/>
                    <a:ext cx="5793105" cy="53340"/>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14:anchorId="0A342329" wp14:editId="0D359EF5">
              <wp:simplePos x="0" y="0"/>
              <wp:positionH relativeFrom="column">
                <wp:posOffset>1714500</wp:posOffset>
              </wp:positionH>
              <wp:positionV relativeFrom="paragraph">
                <wp:posOffset>-614679</wp:posOffset>
              </wp:positionV>
              <wp:extent cx="2301875" cy="72517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4199825" y="3422178"/>
                        <a:ext cx="2292350" cy="715645"/>
                      </a:xfrm>
                      <a:prstGeom prst="rect">
                        <a:avLst/>
                      </a:prstGeom>
                      <a:noFill/>
                      <a:ln>
                        <a:noFill/>
                      </a:ln>
                    </wps:spPr>
                    <wps:txbx>
                      <w:txbxContent>
                        <w:p w14:paraId="59CFC134" w14:textId="77777777" w:rsidR="00C62853" w:rsidRDefault="008C4B8A">
                          <w:pPr>
                            <w:jc w:val="center"/>
                            <w:textDirection w:val="btLr"/>
                          </w:pPr>
                          <w:r>
                            <w:rPr>
                              <w:rFonts w:ascii="Arial" w:eastAsia="Arial" w:hAnsi="Arial" w:cs="Arial"/>
                              <w:b/>
                              <w:color w:val="000000"/>
                              <w:sz w:val="28"/>
                            </w:rPr>
                            <w:t>ROMÂNIA</w:t>
                          </w:r>
                        </w:p>
                        <w:p w14:paraId="1233CD1F" w14:textId="77777777" w:rsidR="00C62853" w:rsidRDefault="008C4B8A">
                          <w:pPr>
                            <w:jc w:val="center"/>
                            <w:textDirection w:val="btLr"/>
                          </w:pPr>
                          <w:r>
                            <w:rPr>
                              <w:rFonts w:ascii="Arial" w:eastAsia="Arial" w:hAnsi="Arial" w:cs="Arial"/>
                              <w:b/>
                              <w:color w:val="000000"/>
                              <w:sz w:val="28"/>
                            </w:rPr>
                            <w:t>JUDEŢUL TIMIŞ</w:t>
                          </w:r>
                        </w:p>
                        <w:p w14:paraId="6850E0F2" w14:textId="77777777" w:rsidR="00C62853" w:rsidRDefault="008C4B8A">
                          <w:pPr>
                            <w:jc w:val="center"/>
                            <w:textDirection w:val="btLr"/>
                          </w:pPr>
                          <w:r>
                            <w:rPr>
                              <w:rFonts w:ascii="Arial" w:eastAsia="Arial" w:hAnsi="Arial" w:cs="Arial"/>
                              <w:b/>
                              <w:color w:val="000000"/>
                              <w:sz w:val="28"/>
                            </w:rPr>
                            <w:t>CONSILIUL JUDEŢEAN</w:t>
                          </w:r>
                        </w:p>
                        <w:p w14:paraId="01D29715" w14:textId="77777777" w:rsidR="00C62853" w:rsidRDefault="00C62853">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A342329" id="Rectangle 7" o:spid="_x0000_s1026" style="position:absolute;margin-left:135pt;margin-top:-48.4pt;width:181.25pt;height:57.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" filled="f" stroked="f">
              <v:textbox inset="2.53958mm,1.2694mm,2.53958mm,1.2694mm">
                <w:txbxContent>
                  <w:p w14:paraId="59CFC134" w14:textId="77777777" w:rsidR="00C62853" w:rsidRDefault="008C4B8A">
                    <w:pPr>
                      <w:jc w:val="center"/>
                      <w:textDirection w:val="btLr"/>
                    </w:pPr>
                    <w:r>
                      <w:rPr>
                        <w:rFonts w:ascii="Arial" w:eastAsia="Arial" w:hAnsi="Arial" w:cs="Arial"/>
                        <w:b/>
                        <w:color w:val="000000"/>
                        <w:sz w:val="28"/>
                      </w:rPr>
                      <w:t>ROMÂNIA</w:t>
                    </w:r>
                  </w:p>
                  <w:p w14:paraId="1233CD1F" w14:textId="77777777" w:rsidR="00C62853" w:rsidRDefault="008C4B8A">
                    <w:pPr>
                      <w:jc w:val="center"/>
                      <w:textDirection w:val="btLr"/>
                    </w:pPr>
                    <w:r>
                      <w:rPr>
                        <w:rFonts w:ascii="Arial" w:eastAsia="Arial" w:hAnsi="Arial" w:cs="Arial"/>
                        <w:b/>
                        <w:color w:val="000000"/>
                        <w:sz w:val="28"/>
                      </w:rPr>
                      <w:t>JUDEŢUL TIMIŞ</w:t>
                    </w:r>
                  </w:p>
                  <w:p w14:paraId="6850E0F2" w14:textId="77777777" w:rsidR="00C62853" w:rsidRDefault="008C4B8A">
                    <w:pPr>
                      <w:jc w:val="center"/>
                      <w:textDirection w:val="btLr"/>
                    </w:pPr>
                    <w:r>
                      <w:rPr>
                        <w:rFonts w:ascii="Arial" w:eastAsia="Arial" w:hAnsi="Arial" w:cs="Arial"/>
                        <w:b/>
                        <w:color w:val="000000"/>
                        <w:sz w:val="28"/>
                      </w:rPr>
                      <w:t>CONSILIUL JUDEŢEAN</w:t>
                    </w:r>
                  </w:p>
                  <w:p w14:paraId="01D29715" w14:textId="77777777" w:rsidR="00C62853" w:rsidRDefault="00C62853">
                    <w:pPr>
                      <w:jc w:val="center"/>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14:anchorId="5D1FE648" wp14:editId="2BD24AB9">
          <wp:simplePos x="0" y="0"/>
          <wp:positionH relativeFrom="column">
            <wp:posOffset>-251456</wp:posOffset>
          </wp:positionH>
          <wp:positionV relativeFrom="paragraph">
            <wp:posOffset>-516886</wp:posOffset>
          </wp:positionV>
          <wp:extent cx="883920" cy="608330"/>
          <wp:effectExtent l="0" t="0" r="0" b="0"/>
          <wp:wrapNone/>
          <wp:docPr id="11" name="image1.png" descr="800px-coat_of_arms_of_romania"/>
          <wp:cNvGraphicFramePr/>
          <a:graphic xmlns:a="http://schemas.openxmlformats.org/drawingml/2006/main">
            <a:graphicData uri="http://schemas.openxmlformats.org/drawingml/2006/picture">
              <pic:pic xmlns:pic="http://schemas.openxmlformats.org/drawingml/2006/picture">
                <pic:nvPicPr>
                  <pic:cNvPr id="0" name="image1.png" descr="800px-coat_of_arms_of_romania"/>
                  <pic:cNvPicPr preferRelativeResize="0"/>
                </pic:nvPicPr>
                <pic:blipFill>
                  <a:blip r:embed="rId3"/>
                  <a:srcRect/>
                  <a:stretch>
                    <a:fillRect/>
                  </a:stretch>
                </pic:blipFill>
                <pic:spPr>
                  <a:xfrm>
                    <a:off x="0" y="0"/>
                    <a:ext cx="883920" cy="608330"/>
                  </a:xfrm>
                  <a:prstGeom prst="rect">
                    <a:avLst/>
                  </a:prstGeom>
                  <a:ln/>
                </pic:spPr>
              </pic:pic>
            </a:graphicData>
          </a:graphic>
        </wp:anchor>
      </w:drawing>
    </w:r>
  </w:p>
  <w:p w14:paraId="3A6E1E27" w14:textId="77777777" w:rsidR="00C62853" w:rsidRDefault="00C62853">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53"/>
    <w:rsid w:val="0000417A"/>
    <w:rsid w:val="00011EF4"/>
    <w:rsid w:val="000376F3"/>
    <w:rsid w:val="00057A3F"/>
    <w:rsid w:val="00060032"/>
    <w:rsid w:val="00073D5F"/>
    <w:rsid w:val="000B6C29"/>
    <w:rsid w:val="000D7084"/>
    <w:rsid w:val="000F3891"/>
    <w:rsid w:val="0010381E"/>
    <w:rsid w:val="001274D1"/>
    <w:rsid w:val="0014678C"/>
    <w:rsid w:val="0017398A"/>
    <w:rsid w:val="00180A5C"/>
    <w:rsid w:val="00184A82"/>
    <w:rsid w:val="00184E8E"/>
    <w:rsid w:val="001A3A8D"/>
    <w:rsid w:val="001B0EF3"/>
    <w:rsid w:val="001B188B"/>
    <w:rsid w:val="001B4856"/>
    <w:rsid w:val="001F43E2"/>
    <w:rsid w:val="001F4AC0"/>
    <w:rsid w:val="00201F35"/>
    <w:rsid w:val="002045F6"/>
    <w:rsid w:val="00210FB8"/>
    <w:rsid w:val="00213CC8"/>
    <w:rsid w:val="00213CD9"/>
    <w:rsid w:val="002152EA"/>
    <w:rsid w:val="00250699"/>
    <w:rsid w:val="00296928"/>
    <w:rsid w:val="002B32CB"/>
    <w:rsid w:val="002B39CD"/>
    <w:rsid w:val="002C4FC0"/>
    <w:rsid w:val="002D1775"/>
    <w:rsid w:val="002D791F"/>
    <w:rsid w:val="002D7E0F"/>
    <w:rsid w:val="00352E4B"/>
    <w:rsid w:val="003801D2"/>
    <w:rsid w:val="00397B54"/>
    <w:rsid w:val="003A0C15"/>
    <w:rsid w:val="003A7AC9"/>
    <w:rsid w:val="003B43DF"/>
    <w:rsid w:val="003D2AC5"/>
    <w:rsid w:val="003E2C8A"/>
    <w:rsid w:val="00431D96"/>
    <w:rsid w:val="00437AA8"/>
    <w:rsid w:val="004614BE"/>
    <w:rsid w:val="00467745"/>
    <w:rsid w:val="00470957"/>
    <w:rsid w:val="00492BB9"/>
    <w:rsid w:val="004F388C"/>
    <w:rsid w:val="00503047"/>
    <w:rsid w:val="00516C91"/>
    <w:rsid w:val="005175F9"/>
    <w:rsid w:val="0052098C"/>
    <w:rsid w:val="00523FDE"/>
    <w:rsid w:val="00527668"/>
    <w:rsid w:val="00552D8C"/>
    <w:rsid w:val="005C5937"/>
    <w:rsid w:val="005C729F"/>
    <w:rsid w:val="00615FAC"/>
    <w:rsid w:val="00637023"/>
    <w:rsid w:val="006379A9"/>
    <w:rsid w:val="00666718"/>
    <w:rsid w:val="00683D2C"/>
    <w:rsid w:val="00686C40"/>
    <w:rsid w:val="006A3CFA"/>
    <w:rsid w:val="006B0D46"/>
    <w:rsid w:val="006B43E7"/>
    <w:rsid w:val="006C3702"/>
    <w:rsid w:val="006D453C"/>
    <w:rsid w:val="006D49E2"/>
    <w:rsid w:val="006E2026"/>
    <w:rsid w:val="006F34B4"/>
    <w:rsid w:val="00713461"/>
    <w:rsid w:val="00722DF0"/>
    <w:rsid w:val="00733AA8"/>
    <w:rsid w:val="00760FA8"/>
    <w:rsid w:val="00771A21"/>
    <w:rsid w:val="00776744"/>
    <w:rsid w:val="007850A5"/>
    <w:rsid w:val="00792B0C"/>
    <w:rsid w:val="007C7B55"/>
    <w:rsid w:val="007D7A32"/>
    <w:rsid w:val="007F1136"/>
    <w:rsid w:val="00802208"/>
    <w:rsid w:val="00806D07"/>
    <w:rsid w:val="008160F1"/>
    <w:rsid w:val="00816E02"/>
    <w:rsid w:val="00854965"/>
    <w:rsid w:val="008569A9"/>
    <w:rsid w:val="00863D55"/>
    <w:rsid w:val="00885950"/>
    <w:rsid w:val="00890181"/>
    <w:rsid w:val="008934B9"/>
    <w:rsid w:val="008A746B"/>
    <w:rsid w:val="008C4B8A"/>
    <w:rsid w:val="008C64EB"/>
    <w:rsid w:val="008D352C"/>
    <w:rsid w:val="008D524A"/>
    <w:rsid w:val="008F1EB9"/>
    <w:rsid w:val="008F7E21"/>
    <w:rsid w:val="009136DC"/>
    <w:rsid w:val="00937433"/>
    <w:rsid w:val="00945D77"/>
    <w:rsid w:val="009533A4"/>
    <w:rsid w:val="0096212F"/>
    <w:rsid w:val="009649C5"/>
    <w:rsid w:val="0097129A"/>
    <w:rsid w:val="009721DB"/>
    <w:rsid w:val="009A0769"/>
    <w:rsid w:val="009A36C1"/>
    <w:rsid w:val="009B561F"/>
    <w:rsid w:val="009D07F1"/>
    <w:rsid w:val="009D2963"/>
    <w:rsid w:val="009E3EDB"/>
    <w:rsid w:val="009F3BF0"/>
    <w:rsid w:val="009F53C0"/>
    <w:rsid w:val="009F68A3"/>
    <w:rsid w:val="00A04370"/>
    <w:rsid w:val="00A207D5"/>
    <w:rsid w:val="00A250FC"/>
    <w:rsid w:val="00A3041B"/>
    <w:rsid w:val="00AC4F94"/>
    <w:rsid w:val="00AC5C94"/>
    <w:rsid w:val="00AD40B9"/>
    <w:rsid w:val="00AE3B0B"/>
    <w:rsid w:val="00AF1B62"/>
    <w:rsid w:val="00AF2601"/>
    <w:rsid w:val="00B076D7"/>
    <w:rsid w:val="00B14C7B"/>
    <w:rsid w:val="00B551F6"/>
    <w:rsid w:val="00B62C0B"/>
    <w:rsid w:val="00B663A8"/>
    <w:rsid w:val="00B725C2"/>
    <w:rsid w:val="00B74424"/>
    <w:rsid w:val="00B87E74"/>
    <w:rsid w:val="00B944C0"/>
    <w:rsid w:val="00B97C35"/>
    <w:rsid w:val="00BC13F6"/>
    <w:rsid w:val="00BC5539"/>
    <w:rsid w:val="00BE4DD1"/>
    <w:rsid w:val="00C2114C"/>
    <w:rsid w:val="00C21C0B"/>
    <w:rsid w:val="00C546F2"/>
    <w:rsid w:val="00C62853"/>
    <w:rsid w:val="00CB1BEF"/>
    <w:rsid w:val="00CB7E0C"/>
    <w:rsid w:val="00CC29F4"/>
    <w:rsid w:val="00CE188D"/>
    <w:rsid w:val="00D26FE4"/>
    <w:rsid w:val="00D27E40"/>
    <w:rsid w:val="00D345F2"/>
    <w:rsid w:val="00D44BAF"/>
    <w:rsid w:val="00D54EB8"/>
    <w:rsid w:val="00D66637"/>
    <w:rsid w:val="00D704C6"/>
    <w:rsid w:val="00D85E3D"/>
    <w:rsid w:val="00D93655"/>
    <w:rsid w:val="00D945B5"/>
    <w:rsid w:val="00D95DD5"/>
    <w:rsid w:val="00DA1C0F"/>
    <w:rsid w:val="00DB6BDB"/>
    <w:rsid w:val="00DB7644"/>
    <w:rsid w:val="00DD4E95"/>
    <w:rsid w:val="00DF7A83"/>
    <w:rsid w:val="00E05B7C"/>
    <w:rsid w:val="00E07B06"/>
    <w:rsid w:val="00E145CD"/>
    <w:rsid w:val="00E17A0F"/>
    <w:rsid w:val="00E3289A"/>
    <w:rsid w:val="00E4623F"/>
    <w:rsid w:val="00E74641"/>
    <w:rsid w:val="00E75332"/>
    <w:rsid w:val="00E9742D"/>
    <w:rsid w:val="00EC1427"/>
    <w:rsid w:val="00EC5716"/>
    <w:rsid w:val="00F11F25"/>
    <w:rsid w:val="00F25AA9"/>
    <w:rsid w:val="00F776E0"/>
    <w:rsid w:val="00FA478C"/>
    <w:rsid w:val="00FC70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3DB1"/>
  <w15:docId w15:val="{15F33AE3-CC48-4897-8AC0-C591DE47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41C8F"/>
    <w:rPr>
      <w:color w:val="0000FF" w:themeColor="hyperlink"/>
      <w:u w:val="single"/>
    </w:rPr>
  </w:style>
  <w:style w:type="character" w:styleId="FollowedHyperlink">
    <w:name w:val="FollowedHyperlink"/>
    <w:basedOn w:val="DefaultParagraphFont"/>
    <w:uiPriority w:val="99"/>
    <w:semiHidden/>
    <w:unhideWhenUsed/>
    <w:rsid w:val="00A41C8F"/>
    <w:rPr>
      <w:color w:val="800080" w:themeColor="followedHyperlink"/>
      <w:u w:val="single"/>
    </w:rPr>
  </w:style>
  <w:style w:type="paragraph" w:styleId="ListParagraph">
    <w:name w:val="List Paragraph"/>
    <w:basedOn w:val="Normal"/>
    <w:uiPriority w:val="34"/>
    <w:qFormat/>
    <w:rsid w:val="004D25CF"/>
    <w:pPr>
      <w:ind w:left="720"/>
      <w:contextualSpacing/>
    </w:pPr>
  </w:style>
  <w:style w:type="paragraph" w:styleId="BalloonText">
    <w:name w:val="Balloon Text"/>
    <w:basedOn w:val="Normal"/>
    <w:link w:val="BalloonTextChar"/>
    <w:uiPriority w:val="99"/>
    <w:semiHidden/>
    <w:unhideWhenUsed/>
    <w:rsid w:val="00D74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B3"/>
    <w:rPr>
      <w:rFonts w:ascii="Segoe UI" w:hAnsi="Segoe UI" w:cs="Segoe UI"/>
      <w:sz w:val="18"/>
      <w:szCs w:val="18"/>
    </w:rPr>
  </w:style>
  <w:style w:type="character" w:styleId="UnresolvedMention">
    <w:name w:val="Unresolved Mention"/>
    <w:basedOn w:val="DefaultParagraphFont"/>
    <w:uiPriority w:val="99"/>
    <w:semiHidden/>
    <w:unhideWhenUsed/>
    <w:rsid w:val="003A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32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FwZKD+r75ja9yNzgZaHrvAxiA==">AMUW2mXxiwIo+/g560RMiTMcRKvUnx9+gIjz713XGb/csx7WboAYUqs80ZwhFur5bTE8rjxtuPVIXk06xFQwOWxT2glWmD9ZPs+SfO7Rm4Peqe4bUbShE9IGNObpmnJ64MaPlB5wjg2QB8wey40VigIOCYg9Q4ltqw==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Florin Jurca</cp:lastModifiedBy>
  <cp:revision>3</cp:revision>
  <dcterms:created xsi:type="dcterms:W3CDTF">2021-12-17T08:01:00Z</dcterms:created>
  <dcterms:modified xsi:type="dcterms:W3CDTF">2021-12-17T08:06:00Z</dcterms:modified>
</cp:coreProperties>
</file>